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Lampiran 1: Kuesioner</w:t>
      </w:r>
    </w:p>
    <w:p>
      <w:pPr>
        <w:jc w:val="left"/>
        <w:rPr>
          <w:rFonts w:hint="default" w:ascii="Times New Roman" w:hAnsi="Times New Roman" w:cs="Times New Roman"/>
          <w:b/>
          <w:sz w:val="24"/>
          <w:szCs w:val="24"/>
          <w:lang w:val="en-US"/>
        </w:rPr>
      </w:pPr>
    </w:p>
    <w:p>
      <w:pPr>
        <w:jc w:val="center"/>
        <w:rPr>
          <w:rFonts w:ascii="Times New Roman" w:hAnsi="Times New Roman" w:cs="Times New Roman"/>
          <w:b/>
          <w:sz w:val="24"/>
          <w:szCs w:val="24"/>
        </w:rPr>
      </w:pPr>
      <w:r>
        <w:rPr>
          <w:rFonts w:ascii="Times New Roman" w:hAnsi="Times New Roman" w:cs="Times New Roman"/>
          <w:b/>
          <w:sz w:val="24"/>
          <w:szCs w:val="24"/>
        </w:rPr>
        <w:t>ANGKET INSTRUMEN PENELITIAN</w:t>
      </w:r>
    </w:p>
    <w:p>
      <w:pPr>
        <w:jc w:val="center"/>
        <w:rPr>
          <w:rFonts w:ascii="Times New Roman" w:hAnsi="Times New Roman" w:cs="Times New Roman"/>
          <w:sz w:val="24"/>
          <w:szCs w:val="24"/>
        </w:rPr>
      </w:pPr>
      <w:r>
        <w:rPr>
          <w:rFonts w:ascii="Times New Roman" w:hAnsi="Times New Roman" w:cs="Times New Roman"/>
          <w:sz w:val="24"/>
          <w:szCs w:val="24"/>
        </w:rPr>
        <w:t>(Kinerja G</w:t>
      </w:r>
      <w:bookmarkStart w:id="0" w:name="_GoBack"/>
      <w:bookmarkEnd w:id="0"/>
      <w:r>
        <w:rPr>
          <w:rFonts w:ascii="Times New Roman" w:hAnsi="Times New Roman" w:cs="Times New Roman"/>
          <w:sz w:val="24"/>
          <w:szCs w:val="24"/>
        </w:rPr>
        <w:t>uru SMP Batik Surakarta Tahun 2021)</w:t>
      </w:r>
    </w:p>
    <w:p>
      <w:pPr>
        <w:rPr>
          <w:rFonts w:ascii="Times New Roman" w:hAnsi="Times New Roman" w:cs="Times New Roman"/>
          <w:sz w:val="24"/>
          <w:szCs w:val="24"/>
        </w:rPr>
      </w:pPr>
    </w:p>
    <w:p>
      <w:pPr>
        <w:jc w:val="both"/>
        <w:rPr>
          <w:rFonts w:ascii="Times New Roman" w:hAnsi="Times New Roman" w:cs="Times New Roman"/>
          <w:sz w:val="24"/>
          <w:szCs w:val="24"/>
        </w:rPr>
      </w:pPr>
      <w:r>
        <w:rPr>
          <w:rFonts w:ascii="Times New Roman" w:hAnsi="Times New Roman" w:cs="Times New Roman"/>
          <w:sz w:val="24"/>
          <w:szCs w:val="24"/>
        </w:rPr>
        <w:t>Berikut ini adalah kuesioner yang berhubungan dengan kinerja guru SMP Batik Surakarta yang digunakan untuk memenuhi penelitian Tesis saya. Oleh karena itu saya mohon bantuan dari Bapak Ibu guru SMP Batik Surakarta untuk mengisi angket penelitian ini sesuai kondisi Bapak/ Ibu masing-masing.</w:t>
      </w:r>
    </w:p>
    <w:p>
      <w:pPr>
        <w:jc w:val="both"/>
        <w:rPr>
          <w:rFonts w:ascii="Times New Roman" w:hAnsi="Times New Roman" w:cs="Times New Roman"/>
          <w:sz w:val="24"/>
          <w:szCs w:val="24"/>
        </w:rPr>
      </w:pPr>
      <w:r>
        <w:rPr>
          <w:rFonts w:ascii="Times New Roman" w:hAnsi="Times New Roman" w:cs="Times New Roman"/>
          <w:sz w:val="24"/>
          <w:szCs w:val="24"/>
        </w:rPr>
        <w:t>Identitas Responden:</w:t>
      </w:r>
    </w:p>
    <w:p>
      <w:pPr>
        <w:pStyle w:val="11"/>
        <w:numPr>
          <w:ilvl w:val="0"/>
          <w:numId w:val="1"/>
        </w:numPr>
        <w:ind w:left="360"/>
        <w:jc w:val="both"/>
        <w:rPr>
          <w:rFonts w:ascii="Times New Roman" w:hAnsi="Times New Roman" w:cs="Times New Roman"/>
          <w:sz w:val="24"/>
          <w:szCs w:val="24"/>
        </w:rPr>
      </w:pPr>
      <w:r>
        <w:rPr>
          <w:rFonts w:ascii="Times New Roman" w:hAnsi="Times New Roman" w:cs="Times New Roman"/>
          <w:sz w:val="24"/>
          <w:szCs w:val="24"/>
          <w:lang w:val="id-ID"/>
        </w:rPr>
        <w:t>Nama Responden</w:t>
      </w:r>
      <w:r>
        <w:rPr>
          <w:rFonts w:ascii="Times New Roman" w:hAnsi="Times New Roman" w:cs="Times New Roman"/>
          <w:sz w:val="24"/>
          <w:szCs w:val="24"/>
          <w:lang w:val="id-ID"/>
        </w:rPr>
        <w:tab/>
      </w:r>
      <w:r>
        <w:rPr>
          <w:rFonts w:ascii="Times New Roman" w:hAnsi="Times New Roman" w:cs="Times New Roman"/>
          <w:sz w:val="24"/>
          <w:szCs w:val="24"/>
          <w:lang w:val="id-ID"/>
        </w:rPr>
        <w:t xml:space="preserve">: </w:t>
      </w:r>
    </w:p>
    <w:p>
      <w:pPr>
        <w:pStyle w:val="11"/>
        <w:numPr>
          <w:ilvl w:val="0"/>
          <w:numId w:val="1"/>
        </w:numPr>
        <w:ind w:left="360"/>
        <w:jc w:val="both"/>
        <w:rPr>
          <w:rFonts w:ascii="Times New Roman" w:hAnsi="Times New Roman" w:cs="Times New Roman"/>
          <w:sz w:val="24"/>
          <w:szCs w:val="24"/>
        </w:rPr>
      </w:pPr>
      <w:r>
        <w:rPr>
          <w:rFonts w:ascii="Times New Roman" w:hAnsi="Times New Roman" w:cs="Times New Roman"/>
          <w:sz w:val="24"/>
          <w:szCs w:val="24"/>
          <w:lang w:val="id-ID"/>
        </w:rPr>
        <w:t>Jenis Kelamin</w:t>
      </w:r>
      <w:r>
        <w:rPr>
          <w:rFonts w:ascii="Times New Roman" w:hAnsi="Times New Roman" w:cs="Times New Roman"/>
          <w:sz w:val="24"/>
          <w:szCs w:val="24"/>
          <w:lang w:val="id-ID"/>
        </w:rPr>
        <w:tab/>
      </w:r>
      <w:r>
        <w:rPr>
          <w:rFonts w:ascii="Times New Roman" w:hAnsi="Times New Roman" w:cs="Times New Roman"/>
          <w:sz w:val="24"/>
          <w:szCs w:val="24"/>
          <w:lang w:val="id-ID"/>
        </w:rPr>
        <w:t>:</w:t>
      </w:r>
    </w:p>
    <w:p>
      <w:pPr>
        <w:pStyle w:val="11"/>
        <w:numPr>
          <w:ilvl w:val="0"/>
          <w:numId w:val="1"/>
        </w:numPr>
        <w:ind w:left="360"/>
        <w:jc w:val="both"/>
        <w:rPr>
          <w:rFonts w:ascii="Times New Roman" w:hAnsi="Times New Roman" w:cs="Times New Roman"/>
          <w:sz w:val="24"/>
          <w:szCs w:val="24"/>
        </w:rPr>
      </w:pPr>
      <w:r>
        <w:rPr>
          <w:rFonts w:ascii="Times New Roman" w:hAnsi="Times New Roman" w:cs="Times New Roman"/>
          <w:sz w:val="24"/>
          <w:szCs w:val="24"/>
          <w:lang w:val="id-ID"/>
        </w:rPr>
        <w:t>Usia</w:t>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w:t>
      </w:r>
    </w:p>
    <w:p>
      <w:pPr>
        <w:pStyle w:val="11"/>
        <w:numPr>
          <w:ilvl w:val="0"/>
          <w:numId w:val="1"/>
        </w:numPr>
        <w:ind w:left="360"/>
        <w:jc w:val="both"/>
        <w:rPr>
          <w:rFonts w:ascii="Times New Roman" w:hAnsi="Times New Roman" w:cs="Times New Roman"/>
          <w:sz w:val="24"/>
          <w:szCs w:val="24"/>
        </w:rPr>
      </w:pPr>
      <w:r>
        <w:rPr>
          <w:rFonts w:ascii="Times New Roman" w:hAnsi="Times New Roman" w:cs="Times New Roman"/>
          <w:sz w:val="24"/>
          <w:szCs w:val="24"/>
          <w:lang w:val="id-ID"/>
        </w:rPr>
        <w:t>Lama Mengajar</w:t>
      </w:r>
      <w:r>
        <w:rPr>
          <w:rFonts w:ascii="Times New Roman" w:hAnsi="Times New Roman" w:cs="Times New Roman"/>
          <w:sz w:val="24"/>
          <w:szCs w:val="24"/>
          <w:lang w:val="id-ID"/>
        </w:rPr>
        <w:tab/>
      </w:r>
      <w:r>
        <w:rPr>
          <w:rFonts w:ascii="Times New Roman" w:hAnsi="Times New Roman" w:cs="Times New Roman"/>
          <w:sz w:val="24"/>
          <w:szCs w:val="24"/>
          <w:lang w:val="id-ID"/>
        </w:rPr>
        <w:t>:</w:t>
      </w:r>
    </w:p>
    <w:p>
      <w:pPr>
        <w:pStyle w:val="11"/>
        <w:ind w:left="360"/>
        <w:jc w:val="both"/>
        <w:rPr>
          <w:rFonts w:ascii="Times New Roman" w:hAnsi="Times New Roman" w:cs="Times New Roman"/>
          <w:sz w:val="24"/>
          <w:szCs w:val="24"/>
          <w:lang w:val="id-ID"/>
        </w:rPr>
      </w:pPr>
    </w:p>
    <w:p>
      <w:pPr>
        <w:spacing w:line="240" w:lineRule="auto"/>
        <w:jc w:val="both"/>
        <w:rPr>
          <w:rFonts w:ascii="Times New Roman" w:hAnsi="Times New Roman" w:cs="Times New Roman"/>
          <w:sz w:val="24"/>
          <w:szCs w:val="24"/>
        </w:rPr>
      </w:pPr>
      <w:r>
        <w:rPr>
          <w:rFonts w:ascii="Times New Roman" w:hAnsi="Times New Roman" w:cs="Times New Roman"/>
          <w:sz w:val="24"/>
          <w:szCs w:val="24"/>
        </w:rPr>
        <w:t>Daftar Kuesioner</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Mohon untuk memberikan tanda centang (√) pada setiap pertanyaan yang Bapak/Ibu pilih.</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Keterangan:</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SS</w:t>
      </w:r>
      <w:r>
        <w:rPr>
          <w:rFonts w:ascii="Times New Roman" w:hAnsi="Times New Roman" w:cs="Times New Roman"/>
          <w:sz w:val="24"/>
          <w:szCs w:val="24"/>
        </w:rPr>
        <w:tab/>
      </w:r>
      <w:r>
        <w:rPr>
          <w:rFonts w:ascii="Times New Roman" w:hAnsi="Times New Roman" w:cs="Times New Roman"/>
          <w:sz w:val="24"/>
          <w:szCs w:val="24"/>
        </w:rPr>
        <w:t>: Sangat Setuju</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sz w:val="24"/>
          <w:szCs w:val="24"/>
        </w:rPr>
        <w:tab/>
      </w:r>
      <w:r>
        <w:rPr>
          <w:rFonts w:ascii="Times New Roman" w:hAnsi="Times New Roman" w:cs="Times New Roman"/>
          <w:sz w:val="24"/>
          <w:szCs w:val="24"/>
        </w:rPr>
        <w:t>: Setuju</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r>
      <w:r>
        <w:rPr>
          <w:rFonts w:ascii="Times New Roman" w:hAnsi="Times New Roman" w:cs="Times New Roman"/>
          <w:sz w:val="24"/>
          <w:szCs w:val="24"/>
        </w:rPr>
        <w:t>: Ragu-ragu</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TS</w:t>
      </w:r>
      <w:r>
        <w:rPr>
          <w:rFonts w:ascii="Times New Roman" w:hAnsi="Times New Roman" w:cs="Times New Roman"/>
          <w:sz w:val="24"/>
          <w:szCs w:val="24"/>
        </w:rPr>
        <w:tab/>
      </w:r>
      <w:r>
        <w:rPr>
          <w:rFonts w:ascii="Times New Roman" w:hAnsi="Times New Roman" w:cs="Times New Roman"/>
          <w:sz w:val="24"/>
          <w:szCs w:val="24"/>
        </w:rPr>
        <w:t>: Tidak Setuju</w:t>
      </w:r>
    </w:p>
    <w:p>
      <w:pPr>
        <w:spacing w:line="240" w:lineRule="auto"/>
        <w:jc w:val="both"/>
        <w:rPr>
          <w:rFonts w:ascii="Times New Roman" w:hAnsi="Times New Roman" w:cs="Times New Roman"/>
          <w:sz w:val="24"/>
          <w:szCs w:val="24"/>
        </w:rPr>
      </w:pPr>
      <w:r>
        <w:rPr>
          <w:rFonts w:ascii="Times New Roman" w:hAnsi="Times New Roman" w:cs="Times New Roman"/>
          <w:sz w:val="24"/>
          <w:szCs w:val="24"/>
        </w:rPr>
        <w:t>STS</w:t>
      </w:r>
      <w:r>
        <w:rPr>
          <w:rFonts w:ascii="Times New Roman" w:hAnsi="Times New Roman" w:cs="Times New Roman"/>
          <w:sz w:val="24"/>
          <w:szCs w:val="24"/>
        </w:rPr>
        <w:tab/>
      </w:r>
      <w:r>
        <w:rPr>
          <w:rFonts w:ascii="Times New Roman" w:hAnsi="Times New Roman" w:cs="Times New Roman"/>
          <w:sz w:val="24"/>
          <w:szCs w:val="24"/>
        </w:rPr>
        <w:t>: Sangat Tidak Setuju</w:t>
      </w:r>
    </w:p>
    <w:tbl>
      <w:tblPr>
        <w:tblStyle w:val="6"/>
        <w:tblW w:w="0" w:type="auto"/>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7"/>
        <w:gridCol w:w="4962"/>
        <w:gridCol w:w="708"/>
        <w:gridCol w:w="709"/>
        <w:gridCol w:w="709"/>
        <w:gridCol w:w="709"/>
        <w:gridCol w:w="70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No</w:t>
            </w:r>
          </w:p>
        </w:tc>
        <w:tc>
          <w:tcPr>
            <w:tcW w:w="4962"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Pertanyaan</w:t>
            </w:r>
          </w:p>
        </w:tc>
        <w:tc>
          <w:tcPr>
            <w:tcW w:w="708"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SS</w:t>
            </w:r>
          </w:p>
        </w:tc>
        <w:tc>
          <w:tcPr>
            <w:tcW w:w="709"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S</w:t>
            </w:r>
          </w:p>
        </w:tc>
        <w:tc>
          <w:tcPr>
            <w:tcW w:w="709"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R</w:t>
            </w:r>
          </w:p>
        </w:tc>
        <w:tc>
          <w:tcPr>
            <w:tcW w:w="709"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TS</w:t>
            </w:r>
          </w:p>
        </w:tc>
        <w:tc>
          <w:tcPr>
            <w:tcW w:w="708"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STS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Kepala sekolah bersikap tanggung jawab terhadap kemajuan sekolah.</w:t>
            </w:r>
          </w:p>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96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Kepala sekolah bersikap hangat dan membina rasa saling percaya.</w:t>
            </w:r>
          </w:p>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4962" w:type="dxa"/>
          </w:tcPr>
          <w:p>
            <w:pPr>
              <w:pStyle w:val="10"/>
              <w:jc w:val="both"/>
              <w:rPr>
                <w:bCs/>
                <w:lang w:val="id-ID"/>
              </w:rPr>
            </w:pPr>
            <w:r>
              <w:rPr>
                <w:bCs/>
              </w:rPr>
              <w:t xml:space="preserve">Kepala sekolah menekankan pada </w:t>
            </w:r>
            <w:r>
              <w:rPr>
                <w:bCs/>
                <w:lang w:val="id-ID"/>
              </w:rPr>
              <w:t xml:space="preserve">pola </w:t>
            </w:r>
            <w:r>
              <w:rPr>
                <w:bCs/>
              </w:rPr>
              <w:t>hubungan</w:t>
            </w:r>
            <w:r>
              <w:rPr>
                <w:bCs/>
                <w:lang w:val="id-ID"/>
              </w:rPr>
              <w:t xml:space="preserve"> dan komunikasi</w:t>
            </w:r>
            <w:r>
              <w:rPr>
                <w:bCs/>
              </w:rPr>
              <w:t xml:space="preserve"> yang baik dan harmonis</w:t>
            </w:r>
            <w:r>
              <w:rPr>
                <w:bCs/>
                <w:lang w:val="id-ID"/>
              </w:rPr>
              <w:t>.</w:t>
            </w:r>
          </w:p>
          <w:p>
            <w:pPr>
              <w:pStyle w:val="10"/>
              <w:jc w:val="both"/>
              <w:rPr>
                <w:lang w:val="id-ID"/>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496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Kepala sekolah mampu mengambil keputusan dengan cara dan waktu yang tepat.</w:t>
            </w:r>
          </w:p>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496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Kepala sekolah bersikap respek, mendengarkan keluhan, sharing informasi, dan bisa mengakui kelebihan bawahan.</w:t>
            </w:r>
          </w:p>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4962" w:type="dxa"/>
          </w:tcPr>
          <w:p>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Guru memulai dan mengakhiri kegiatan belajar mengajar sesuai dengan jam yang telah ditetapkan.</w:t>
            </w:r>
          </w:p>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496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Guru menaati peraturan/tata tertib yang sudah ditetapkan oleh sekolah.</w:t>
            </w:r>
          </w:p>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4962" w:type="dxa"/>
          </w:tcPr>
          <w:p>
            <w:pPr>
              <w:pStyle w:val="10"/>
              <w:jc w:val="both"/>
              <w:rPr>
                <w:lang w:val="id-ID"/>
              </w:rPr>
            </w:pPr>
            <w:r>
              <w:rPr>
                <w:lang w:val="id-ID"/>
              </w:rPr>
              <w:t>Guru</w:t>
            </w:r>
            <w:r>
              <w:t xml:space="preserve"> berada di </w:t>
            </w:r>
            <w:r>
              <w:rPr>
                <w:lang w:val="id-ID"/>
              </w:rPr>
              <w:t>lingkungan</w:t>
            </w:r>
            <w:r>
              <w:t xml:space="preserve"> kantor selama jam kerja berlangsung.</w:t>
            </w:r>
          </w:p>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4962" w:type="dxa"/>
          </w:tcPr>
          <w:p>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Guru mengenakan atribut dan seragam yang telah ditetapkan sekolah.</w:t>
            </w:r>
          </w:p>
          <w:p>
            <w:pPr>
              <w:autoSpaceDE w:val="0"/>
              <w:autoSpaceDN w:val="0"/>
              <w:adjustRightInd w:val="0"/>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4962" w:type="dxa"/>
          </w:tcPr>
          <w:p>
            <w:pPr>
              <w:pStyle w:val="10"/>
              <w:jc w:val="both"/>
              <w:rPr>
                <w:lang w:val="id-ID"/>
              </w:rPr>
            </w:pPr>
            <w:r>
              <w:rPr>
                <w:lang w:val="id-ID"/>
              </w:rPr>
              <w:t xml:space="preserve">Guru </w:t>
            </w:r>
            <w:r>
              <w:t>memiliki rasa tanggung jawab pribadi yang tinggi dalam bekerja</w:t>
            </w:r>
            <w:r>
              <w:rPr>
                <w:lang w:val="id-ID"/>
              </w:rPr>
              <w:t>.</w:t>
            </w:r>
          </w:p>
          <w:p>
            <w:pPr>
              <w:pStyle w:val="10"/>
              <w:jc w:val="both"/>
              <w:rPr>
                <w:lang w:val="id-ID"/>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496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Guru bersemangat mengembangkan potensi yang ada pada dirinya </w:t>
            </w:r>
          </w:p>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4962" w:type="dxa"/>
          </w:tcPr>
          <w:p>
            <w:pPr>
              <w:pStyle w:val="10"/>
              <w:jc w:val="both"/>
              <w:rPr>
                <w:lang w:val="id-ID"/>
              </w:rPr>
            </w:pPr>
            <w:r>
              <w:rPr>
                <w:lang w:val="id-ID"/>
              </w:rPr>
              <w:t xml:space="preserve">Guru menyelesaikan tugas yang diamanatkan </w:t>
            </w:r>
          </w:p>
          <w:p>
            <w:pPr>
              <w:pStyle w:val="10"/>
              <w:jc w:val="both"/>
              <w:rPr>
                <w:lang w:val="id-ID"/>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496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Guru bekerja dengan maksimal </w:t>
            </w:r>
          </w:p>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4962" w:type="dxa"/>
          </w:tcPr>
          <w:p>
            <w:pPr>
              <w:pStyle w:val="10"/>
              <w:jc w:val="both"/>
              <w:rPr>
                <w:lang w:val="id-ID"/>
              </w:rPr>
            </w:pPr>
            <w:r>
              <w:rPr>
                <w:lang w:val="id-ID"/>
              </w:rPr>
              <w:t>Guru bersemangat bekerja saat pekerjaannya mendapat pujian dari kepala sekolah</w:t>
            </w:r>
          </w:p>
          <w:p>
            <w:pPr>
              <w:pStyle w:val="10"/>
              <w:jc w:val="both"/>
              <w:rPr>
                <w:lang w:val="id-ID"/>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4962" w:type="dxa"/>
          </w:tcPr>
          <w:p>
            <w:pPr>
              <w:pStyle w:val="10"/>
              <w:jc w:val="both"/>
              <w:rPr>
                <w:lang w:val="id-ID"/>
              </w:rPr>
            </w:pPr>
            <w:r>
              <w:rPr>
                <w:lang w:val="id-ID"/>
              </w:rPr>
              <w:t xml:space="preserve">Adanya </w:t>
            </w:r>
            <w:r>
              <w:t xml:space="preserve">penghargaan </w:t>
            </w:r>
            <w:r>
              <w:rPr>
                <w:lang w:val="id-ID"/>
              </w:rPr>
              <w:t>membuat guru termotivasi untuk giat bekerja</w:t>
            </w:r>
          </w:p>
          <w:p>
            <w:pPr>
              <w:pStyle w:val="10"/>
              <w:jc w:val="both"/>
              <w:rPr>
                <w:lang w:val="id-ID"/>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4962" w:type="dxa"/>
          </w:tcPr>
          <w:p>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Sekolah memberikan kesempatan pada guru untuk selalu membuat inovasi baru.</w:t>
            </w:r>
          </w:p>
          <w:p>
            <w:pPr>
              <w:autoSpaceDE w:val="0"/>
              <w:autoSpaceDN w:val="0"/>
              <w:adjustRightInd w:val="0"/>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496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Sekolah berfokus pada pencapaian hasil, bukan pada teknik dan proses yang digunakan untuk mendapatkan hasil tersebut.</w:t>
            </w:r>
          </w:p>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496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Sekolah memperhitungkan efek hasil untuk orang-orang  di dalam organisasi/ sekolah tersebut.</w:t>
            </w:r>
          </w:p>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496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Sekolah menekankan kerja dilaksanakan dalam tim-tim kerja, bukan pada individu-individu.</w:t>
            </w:r>
          </w:p>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496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Sekolah menekankan para guru untuk agresif dan mempunya jiwa kompetitif bukan bersantai-santai.</w:t>
            </w:r>
          </w:p>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496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Guru menguasai bahan ajar yang akan disampaikan kepada siswa.</w:t>
            </w:r>
          </w:p>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496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Guru mengelola kelas dan menciptakan kondisi kelas yang kondusif hingga akhir pelajaran.</w:t>
            </w:r>
          </w:p>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4962" w:type="dxa"/>
          </w:tcPr>
          <w:p>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Dalam kegiatan pembelajaran guru menggunakan media pembelajaran dan sumber belajar yang memadai.</w:t>
            </w:r>
          </w:p>
          <w:p>
            <w:pPr>
              <w:autoSpaceDE w:val="0"/>
              <w:autoSpaceDN w:val="0"/>
              <w:adjustRightInd w:val="0"/>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496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Guru menciptakan situasi belajar yang interaktif di dalam kelas.</w:t>
            </w:r>
          </w:p>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567"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4962"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Guru melakukan penilaian setiap menyelesaikan satu KD pembelajaran.</w:t>
            </w:r>
          </w:p>
        </w:tc>
        <w:tc>
          <w:tcPr>
            <w:tcW w:w="708"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9" w:type="dxa"/>
          </w:tcPr>
          <w:p>
            <w:pPr>
              <w:spacing w:after="0" w:line="240" w:lineRule="auto"/>
              <w:jc w:val="both"/>
              <w:rPr>
                <w:rFonts w:ascii="Times New Roman" w:hAnsi="Times New Roman" w:cs="Times New Roman"/>
                <w:sz w:val="24"/>
                <w:szCs w:val="24"/>
              </w:rPr>
            </w:pPr>
          </w:p>
        </w:tc>
        <w:tc>
          <w:tcPr>
            <w:tcW w:w="708" w:type="dxa"/>
          </w:tcPr>
          <w:p>
            <w:pPr>
              <w:spacing w:after="0" w:line="240" w:lineRule="auto"/>
              <w:jc w:val="both"/>
              <w:rPr>
                <w:rFonts w:ascii="Times New Roman" w:hAnsi="Times New Roman" w:cs="Times New Roman"/>
                <w:sz w:val="24"/>
                <w:szCs w:val="24"/>
              </w:rPr>
            </w:pPr>
          </w:p>
        </w:tc>
      </w:tr>
    </w:tbl>
    <w:p>
      <w:pPr>
        <w:rPr>
          <w:rFonts w:ascii="Times New Roman" w:hAnsi="Times New Roman" w:cs="Times New Roman"/>
          <w:sz w:val="24"/>
          <w:szCs w:val="24"/>
        </w:rPr>
      </w:pPr>
    </w:p>
    <w:p>
      <w:pPr>
        <w:rPr>
          <w:rFonts w:ascii="Times New Roman" w:hAnsi="Times New Roman" w:cs="Times New Roman"/>
          <w:sz w:val="24"/>
          <w:szCs w:val="24"/>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6"/>
        <w:gridCol w:w="3148"/>
        <w:gridCol w:w="513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56" w:type="dxa"/>
          </w:tcPr>
          <w:p>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NO</w:t>
            </w:r>
          </w:p>
        </w:tc>
        <w:tc>
          <w:tcPr>
            <w:tcW w:w="3148" w:type="dxa"/>
          </w:tcPr>
          <w:p>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INDIKATOR</w:t>
            </w:r>
          </w:p>
        </w:tc>
        <w:tc>
          <w:tcPr>
            <w:tcW w:w="5138" w:type="dxa"/>
          </w:tcPr>
          <w:p>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INSTRUMEN</w:t>
            </w:r>
          </w:p>
          <w:p>
            <w:pPr>
              <w:spacing w:after="0" w:line="240" w:lineRule="auto"/>
              <w:jc w:val="both"/>
              <w:rPr>
                <w:rFonts w:ascii="Times New Roman" w:hAnsi="Times New Roman" w:cs="Times New Roman"/>
                <w:b/>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148" w:type="dxa"/>
          </w:tcPr>
          <w:p>
            <w:pPr>
              <w:spacing w:after="0" w:line="240" w:lineRule="auto"/>
              <w:rPr>
                <w:rFonts w:ascii="Times New Roman" w:hAnsi="Times New Roman" w:cs="Times New Roman"/>
                <w:sz w:val="24"/>
                <w:szCs w:val="24"/>
              </w:rPr>
            </w:pPr>
            <w:r>
              <w:rPr>
                <w:rFonts w:ascii="Times New Roman" w:hAnsi="Times New Roman" w:cs="Times New Roman"/>
                <w:sz w:val="24"/>
                <w:szCs w:val="24"/>
              </w:rPr>
              <w:t>Tanggung Jawab</w:t>
            </w:r>
          </w:p>
        </w:tc>
        <w:tc>
          <w:tcPr>
            <w:tcW w:w="5138"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Kepala sekolah bersikap tanggung jawab terhadap kemajuan sekolah.</w:t>
            </w:r>
          </w:p>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148" w:type="dxa"/>
          </w:tcPr>
          <w:p>
            <w:pPr>
              <w:spacing w:after="0" w:line="240" w:lineRule="auto"/>
              <w:rPr>
                <w:rFonts w:ascii="Times New Roman" w:hAnsi="Times New Roman" w:cs="Times New Roman"/>
                <w:sz w:val="24"/>
                <w:szCs w:val="24"/>
              </w:rPr>
            </w:pPr>
            <w:r>
              <w:rPr>
                <w:rFonts w:ascii="Times New Roman" w:hAnsi="Times New Roman" w:cs="Times New Roman"/>
                <w:sz w:val="24"/>
                <w:szCs w:val="24"/>
              </w:rPr>
              <w:t>Kepercayaan</w:t>
            </w:r>
          </w:p>
        </w:tc>
        <w:tc>
          <w:tcPr>
            <w:tcW w:w="5138"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Kepala sekolah bersikap hangat dan membina rasa saling percaya.</w:t>
            </w:r>
          </w:p>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148" w:type="dxa"/>
          </w:tcPr>
          <w:p>
            <w:pPr>
              <w:spacing w:after="0" w:line="240" w:lineRule="auto"/>
              <w:rPr>
                <w:rFonts w:ascii="Times New Roman" w:hAnsi="Times New Roman" w:cs="Times New Roman"/>
                <w:sz w:val="24"/>
                <w:szCs w:val="24"/>
              </w:rPr>
            </w:pPr>
            <w:r>
              <w:rPr>
                <w:rFonts w:ascii="Times New Roman" w:hAnsi="Times New Roman" w:cs="Times New Roman"/>
                <w:sz w:val="24"/>
                <w:szCs w:val="24"/>
              </w:rPr>
              <w:t>Komunikasi</w:t>
            </w:r>
          </w:p>
        </w:tc>
        <w:tc>
          <w:tcPr>
            <w:tcW w:w="5138" w:type="dxa"/>
          </w:tcPr>
          <w:p>
            <w:pPr>
              <w:pStyle w:val="10"/>
              <w:jc w:val="both"/>
              <w:rPr>
                <w:bCs/>
                <w:lang w:val="id-ID"/>
              </w:rPr>
            </w:pPr>
            <w:r>
              <w:rPr>
                <w:bCs/>
              </w:rPr>
              <w:t xml:space="preserve">Kepala sekolah menekankan pada </w:t>
            </w:r>
            <w:r>
              <w:rPr>
                <w:bCs/>
                <w:lang w:val="id-ID"/>
              </w:rPr>
              <w:t xml:space="preserve">pola </w:t>
            </w:r>
            <w:r>
              <w:rPr>
                <w:bCs/>
              </w:rPr>
              <w:t>hubungan</w:t>
            </w:r>
            <w:r>
              <w:rPr>
                <w:bCs/>
                <w:lang w:val="id-ID"/>
              </w:rPr>
              <w:t xml:space="preserve"> dan komunikasi</w:t>
            </w:r>
            <w:r>
              <w:rPr>
                <w:bCs/>
              </w:rPr>
              <w:t xml:space="preserve"> yang baik dan harmonis</w:t>
            </w:r>
            <w:r>
              <w:rPr>
                <w:bCs/>
                <w:lang w:val="id-ID"/>
              </w:rPr>
              <w:t>.</w:t>
            </w:r>
          </w:p>
          <w:p>
            <w:pPr>
              <w:pStyle w:val="10"/>
              <w:jc w:val="both"/>
              <w:rPr>
                <w:lang w:val="id-ID"/>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148" w:type="dxa"/>
          </w:tcPr>
          <w:p>
            <w:pPr>
              <w:spacing w:after="0" w:line="240" w:lineRule="auto"/>
              <w:rPr>
                <w:rFonts w:ascii="Times New Roman" w:hAnsi="Times New Roman" w:cs="Times New Roman"/>
                <w:sz w:val="24"/>
                <w:szCs w:val="24"/>
              </w:rPr>
            </w:pPr>
            <w:r>
              <w:rPr>
                <w:rFonts w:ascii="Times New Roman" w:hAnsi="Times New Roman" w:cs="Times New Roman"/>
                <w:sz w:val="24"/>
                <w:szCs w:val="24"/>
              </w:rPr>
              <w:t>Pengambilan Keputusan</w:t>
            </w:r>
          </w:p>
        </w:tc>
        <w:tc>
          <w:tcPr>
            <w:tcW w:w="5138"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Kepala sekolah mampu mengambil keputusan dengan cara dan waktu yang tepat.</w:t>
            </w:r>
          </w:p>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148" w:type="dxa"/>
          </w:tcPr>
          <w:p>
            <w:pPr>
              <w:spacing w:after="0" w:line="240" w:lineRule="auto"/>
              <w:rPr>
                <w:rFonts w:ascii="Times New Roman" w:hAnsi="Times New Roman" w:cs="Times New Roman"/>
                <w:sz w:val="24"/>
                <w:szCs w:val="24"/>
              </w:rPr>
            </w:pPr>
            <w:r>
              <w:rPr>
                <w:rFonts w:ascii="Times New Roman" w:hAnsi="Times New Roman" w:cs="Times New Roman"/>
                <w:sz w:val="24"/>
                <w:szCs w:val="24"/>
              </w:rPr>
              <w:t>Empati</w:t>
            </w:r>
          </w:p>
        </w:tc>
        <w:tc>
          <w:tcPr>
            <w:tcW w:w="5138"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Kepala sekolah bersikap respek, mendengarkan keluhan, sharing informasi, dan bisa mengakui kelebihan bawahan.</w:t>
            </w:r>
          </w:p>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3148" w:type="dxa"/>
          </w:tcPr>
          <w:p>
            <w:pPr>
              <w:pStyle w:val="7"/>
              <w:tabs>
                <w:tab w:val="left" w:pos="283"/>
              </w:tabs>
              <w:spacing w:before="0" w:beforeAutospacing="0" w:after="0" w:afterAutospacing="0"/>
              <w:textAlignment w:val="baseline"/>
              <w:rPr>
                <w:color w:val="000000"/>
              </w:rPr>
            </w:pPr>
            <w:r>
              <w:rPr>
                <w:rStyle w:val="8"/>
                <w:color w:val="000000"/>
              </w:rPr>
              <w:t>Kehadiran </w:t>
            </w:r>
            <w:r>
              <w:rPr>
                <w:rStyle w:val="9"/>
                <w:color w:val="000000"/>
              </w:rPr>
              <w:t> </w:t>
            </w:r>
          </w:p>
        </w:tc>
        <w:tc>
          <w:tcPr>
            <w:tcW w:w="5138" w:type="dxa"/>
          </w:tcPr>
          <w:p>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Guru memulai dan mengakhiri kegiatan belajar mengajar sesuai dengan jam yang telah ditetapkan.</w:t>
            </w:r>
          </w:p>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3148" w:type="dxa"/>
          </w:tcPr>
          <w:p>
            <w:pPr>
              <w:pStyle w:val="7"/>
              <w:tabs>
                <w:tab w:val="left" w:pos="283"/>
              </w:tabs>
              <w:spacing w:before="0" w:beforeAutospacing="0" w:after="0" w:afterAutospacing="0"/>
              <w:textAlignment w:val="baseline"/>
              <w:rPr>
                <w:color w:val="000000"/>
              </w:rPr>
            </w:pPr>
            <w:r>
              <w:rPr>
                <w:rStyle w:val="8"/>
                <w:color w:val="000000"/>
              </w:rPr>
              <w:t>Ketaatan pada peraturan kerja </w:t>
            </w:r>
          </w:p>
          <w:p>
            <w:pPr>
              <w:spacing w:after="0" w:line="240" w:lineRule="auto"/>
              <w:rPr>
                <w:rFonts w:ascii="Times New Roman" w:hAnsi="Times New Roman" w:cs="Times New Roman"/>
                <w:sz w:val="24"/>
                <w:szCs w:val="24"/>
              </w:rPr>
            </w:pPr>
          </w:p>
        </w:tc>
        <w:tc>
          <w:tcPr>
            <w:tcW w:w="5138"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Guru menaati peraturan/tata tertib yang sudah ditetapkan oleh sekolah.</w:t>
            </w:r>
          </w:p>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3148" w:type="dxa"/>
          </w:tcPr>
          <w:p>
            <w:pPr>
              <w:pStyle w:val="7"/>
              <w:tabs>
                <w:tab w:val="left" w:pos="283"/>
              </w:tabs>
              <w:spacing w:before="0" w:beforeAutospacing="0" w:after="0" w:afterAutospacing="0"/>
              <w:textAlignment w:val="baseline"/>
              <w:rPr>
                <w:color w:val="000000"/>
              </w:rPr>
            </w:pPr>
            <w:r>
              <w:rPr>
                <w:rStyle w:val="8"/>
                <w:color w:val="000000"/>
              </w:rPr>
              <w:t>Ketaatan pada standar kerja </w:t>
            </w:r>
            <w:r>
              <w:rPr>
                <w:rStyle w:val="9"/>
                <w:color w:val="000000"/>
              </w:rPr>
              <w:t> </w:t>
            </w:r>
          </w:p>
          <w:p>
            <w:pPr>
              <w:spacing w:after="0" w:line="240" w:lineRule="auto"/>
              <w:rPr>
                <w:rFonts w:ascii="Times New Roman" w:hAnsi="Times New Roman" w:cs="Times New Roman"/>
                <w:sz w:val="24"/>
                <w:szCs w:val="24"/>
              </w:rPr>
            </w:pPr>
          </w:p>
        </w:tc>
        <w:tc>
          <w:tcPr>
            <w:tcW w:w="5138" w:type="dxa"/>
          </w:tcPr>
          <w:p>
            <w:pPr>
              <w:pStyle w:val="10"/>
              <w:jc w:val="both"/>
              <w:rPr>
                <w:lang w:val="id-ID"/>
              </w:rPr>
            </w:pPr>
            <w:r>
              <w:rPr>
                <w:lang w:val="id-ID"/>
              </w:rPr>
              <w:t>Guru</w:t>
            </w:r>
            <w:r>
              <w:t xml:space="preserve"> berada di </w:t>
            </w:r>
            <w:r>
              <w:rPr>
                <w:lang w:val="id-ID"/>
              </w:rPr>
              <w:t>lingkungan</w:t>
            </w:r>
            <w:r>
              <w:t xml:space="preserve"> kantor selama jam kerja berlangsung.</w:t>
            </w:r>
          </w:p>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3148" w:type="dxa"/>
          </w:tcPr>
          <w:p>
            <w:pPr>
              <w:pStyle w:val="7"/>
              <w:tabs>
                <w:tab w:val="left" w:pos="283"/>
              </w:tabs>
              <w:spacing w:before="0" w:beforeAutospacing="0" w:after="0" w:afterAutospacing="0"/>
              <w:textAlignment w:val="baseline"/>
            </w:pPr>
            <w:r>
              <w:rPr>
                <w:color w:val="3C4043"/>
                <w:shd w:val="clear" w:color="auto" w:fill="FFFFFF"/>
              </w:rPr>
              <w:t xml:space="preserve">Penggunaan seragam </w:t>
            </w:r>
          </w:p>
        </w:tc>
        <w:tc>
          <w:tcPr>
            <w:tcW w:w="5138" w:type="dxa"/>
          </w:tcPr>
          <w:p>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Guru mengenakan atribut dan seragam yang telah ditetapkan sekolah.</w:t>
            </w:r>
          </w:p>
          <w:p>
            <w:pPr>
              <w:autoSpaceDE w:val="0"/>
              <w:autoSpaceDN w:val="0"/>
              <w:adjustRightInd w:val="0"/>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3148" w:type="dxa"/>
          </w:tcPr>
          <w:p>
            <w:pPr>
              <w:pStyle w:val="7"/>
              <w:tabs>
                <w:tab w:val="left" w:pos="283"/>
              </w:tabs>
              <w:spacing w:before="0" w:beforeAutospacing="0" w:after="0" w:afterAutospacing="0"/>
              <w:textAlignment w:val="baseline"/>
              <w:rPr>
                <w:rStyle w:val="9"/>
                <w:color w:val="000000"/>
              </w:rPr>
            </w:pPr>
            <w:r>
              <w:rPr>
                <w:rStyle w:val="8"/>
                <w:color w:val="000000"/>
                <w:lang w:val="id-ID"/>
              </w:rPr>
              <w:t>Etos Kerja</w:t>
            </w:r>
          </w:p>
          <w:p>
            <w:pPr>
              <w:spacing w:after="0" w:line="240" w:lineRule="auto"/>
              <w:rPr>
                <w:rFonts w:ascii="Times New Roman" w:hAnsi="Times New Roman" w:cs="Times New Roman"/>
                <w:sz w:val="24"/>
                <w:szCs w:val="24"/>
              </w:rPr>
            </w:pPr>
          </w:p>
        </w:tc>
        <w:tc>
          <w:tcPr>
            <w:tcW w:w="5138" w:type="dxa"/>
          </w:tcPr>
          <w:p>
            <w:pPr>
              <w:pStyle w:val="10"/>
              <w:jc w:val="both"/>
              <w:rPr>
                <w:lang w:val="id-ID"/>
              </w:rPr>
            </w:pPr>
            <w:r>
              <w:rPr>
                <w:lang w:val="id-ID"/>
              </w:rPr>
              <w:t xml:space="preserve">Guru </w:t>
            </w:r>
            <w:r>
              <w:t>memiliki rasa tanggung jawab pribadi yang tinggi dalam bekerja</w:t>
            </w:r>
            <w:r>
              <w:rPr>
                <w:lang w:val="id-ID"/>
              </w:rPr>
              <w:t>.</w:t>
            </w:r>
          </w:p>
          <w:p>
            <w:pPr>
              <w:pStyle w:val="10"/>
              <w:jc w:val="both"/>
              <w:rPr>
                <w:lang w:val="id-ID"/>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3148" w:type="dxa"/>
          </w:tcPr>
          <w:p>
            <w:pPr>
              <w:pStyle w:val="10"/>
              <w:rPr>
                <w:lang w:val="id-ID"/>
              </w:rPr>
            </w:pPr>
            <w:r>
              <w:t xml:space="preserve">Peluang </w:t>
            </w:r>
            <w:r>
              <w:rPr>
                <w:lang w:val="id-ID"/>
              </w:rPr>
              <w:t>u</w:t>
            </w:r>
            <w:r>
              <w:t xml:space="preserve">ntuk Maju </w:t>
            </w:r>
          </w:p>
          <w:p>
            <w:pPr>
              <w:pStyle w:val="7"/>
              <w:tabs>
                <w:tab w:val="left" w:pos="283"/>
              </w:tabs>
              <w:spacing w:before="0" w:beforeAutospacing="0" w:after="0" w:afterAutospacing="0"/>
              <w:textAlignment w:val="baseline"/>
              <w:rPr>
                <w:rStyle w:val="8"/>
                <w:color w:val="000000"/>
                <w:lang w:val="id-ID"/>
              </w:rPr>
            </w:pPr>
          </w:p>
        </w:tc>
        <w:tc>
          <w:tcPr>
            <w:tcW w:w="5138"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Guru bersemangat mengembangkan potensi yang ada pada dirinya </w:t>
            </w:r>
          </w:p>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3148" w:type="dxa"/>
          </w:tcPr>
          <w:p>
            <w:pPr>
              <w:pStyle w:val="10"/>
              <w:rPr>
                <w:lang w:val="id-ID"/>
              </w:rPr>
            </w:pPr>
            <w:r>
              <w:t xml:space="preserve">Tanggung </w:t>
            </w:r>
            <w:r>
              <w:rPr>
                <w:lang w:val="id-ID"/>
              </w:rPr>
              <w:t>jawab</w:t>
            </w:r>
          </w:p>
          <w:p>
            <w:pPr>
              <w:pStyle w:val="7"/>
              <w:tabs>
                <w:tab w:val="left" w:pos="283"/>
              </w:tabs>
              <w:spacing w:before="0" w:beforeAutospacing="0" w:after="0" w:afterAutospacing="0"/>
              <w:textAlignment w:val="baseline"/>
              <w:rPr>
                <w:rStyle w:val="8"/>
                <w:color w:val="000000"/>
                <w:lang w:val="id-ID"/>
              </w:rPr>
            </w:pPr>
          </w:p>
        </w:tc>
        <w:tc>
          <w:tcPr>
            <w:tcW w:w="5138" w:type="dxa"/>
          </w:tcPr>
          <w:p>
            <w:pPr>
              <w:pStyle w:val="10"/>
              <w:jc w:val="both"/>
              <w:rPr>
                <w:lang w:val="id-ID"/>
              </w:rPr>
            </w:pPr>
            <w:r>
              <w:rPr>
                <w:lang w:val="id-ID"/>
              </w:rPr>
              <w:t xml:space="preserve">Guru menyelesaikan tugas yang diamanatkan </w:t>
            </w:r>
          </w:p>
          <w:p>
            <w:pPr>
              <w:pStyle w:val="10"/>
              <w:jc w:val="both"/>
              <w:rPr>
                <w:lang w:val="id-ID"/>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3148" w:type="dxa"/>
          </w:tcPr>
          <w:p>
            <w:pPr>
              <w:pStyle w:val="10"/>
              <w:rPr>
                <w:lang w:val="id-ID"/>
              </w:rPr>
            </w:pPr>
            <w:r>
              <w:rPr>
                <w:lang w:val="id-ID"/>
              </w:rPr>
              <w:t>Dorongan untuk sukses</w:t>
            </w:r>
          </w:p>
          <w:p>
            <w:pPr>
              <w:pStyle w:val="7"/>
              <w:tabs>
                <w:tab w:val="left" w:pos="283"/>
              </w:tabs>
              <w:spacing w:before="0" w:beforeAutospacing="0" w:after="0" w:afterAutospacing="0"/>
              <w:textAlignment w:val="baseline"/>
              <w:rPr>
                <w:rStyle w:val="8"/>
                <w:color w:val="000000"/>
                <w:lang w:val="id-ID"/>
              </w:rPr>
            </w:pPr>
          </w:p>
        </w:tc>
        <w:tc>
          <w:tcPr>
            <w:tcW w:w="5138"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Guru bekerja dengan maksimal </w:t>
            </w:r>
          </w:p>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3148" w:type="dxa"/>
          </w:tcPr>
          <w:p>
            <w:pPr>
              <w:pStyle w:val="10"/>
              <w:rPr>
                <w:lang w:val="id-ID"/>
              </w:rPr>
            </w:pPr>
            <w:r>
              <w:t xml:space="preserve">Pengakuan Atas Kinerja </w:t>
            </w:r>
          </w:p>
          <w:p>
            <w:pPr>
              <w:pStyle w:val="7"/>
              <w:tabs>
                <w:tab w:val="left" w:pos="283"/>
              </w:tabs>
              <w:spacing w:before="0" w:beforeAutospacing="0" w:after="0" w:afterAutospacing="0"/>
              <w:textAlignment w:val="baseline"/>
              <w:rPr>
                <w:rStyle w:val="8"/>
                <w:color w:val="000000"/>
                <w:lang w:val="id-ID"/>
              </w:rPr>
            </w:pPr>
          </w:p>
        </w:tc>
        <w:tc>
          <w:tcPr>
            <w:tcW w:w="5138" w:type="dxa"/>
          </w:tcPr>
          <w:p>
            <w:pPr>
              <w:pStyle w:val="10"/>
              <w:jc w:val="both"/>
              <w:rPr>
                <w:lang w:val="id-ID"/>
              </w:rPr>
            </w:pPr>
            <w:r>
              <w:rPr>
                <w:lang w:val="id-ID"/>
              </w:rPr>
              <w:t>Guru bersemangat bekerja saat pekerjaannya mendapat pujian dari kepala sekolah</w:t>
            </w:r>
          </w:p>
          <w:p>
            <w:pPr>
              <w:pStyle w:val="10"/>
              <w:jc w:val="both"/>
              <w:rPr>
                <w:lang w:val="id-ID"/>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3148" w:type="dxa"/>
          </w:tcPr>
          <w:p>
            <w:pPr>
              <w:pStyle w:val="10"/>
            </w:pPr>
            <w:r>
              <w:t>Prestasi Kerja</w:t>
            </w:r>
          </w:p>
        </w:tc>
        <w:tc>
          <w:tcPr>
            <w:tcW w:w="5138" w:type="dxa"/>
          </w:tcPr>
          <w:p>
            <w:pPr>
              <w:pStyle w:val="10"/>
              <w:jc w:val="both"/>
              <w:rPr>
                <w:lang w:val="id-ID"/>
              </w:rPr>
            </w:pPr>
            <w:r>
              <w:rPr>
                <w:lang w:val="id-ID"/>
              </w:rPr>
              <w:t xml:space="preserve">Adanya </w:t>
            </w:r>
            <w:r>
              <w:t xml:space="preserve">penghargaan </w:t>
            </w:r>
            <w:r>
              <w:rPr>
                <w:lang w:val="id-ID"/>
              </w:rPr>
              <w:t>membuat guru termotivasi untuk giat bekerja</w:t>
            </w:r>
          </w:p>
          <w:p>
            <w:pPr>
              <w:pStyle w:val="10"/>
              <w:jc w:val="both"/>
              <w:rPr>
                <w:lang w:val="id-ID"/>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3148" w:type="dxa"/>
          </w:tcPr>
          <w:p>
            <w:pPr>
              <w:pStyle w:val="10"/>
              <w:jc w:val="both"/>
              <w:rPr>
                <w:lang w:val="id-ID"/>
              </w:rPr>
            </w:pPr>
            <w:r>
              <w:rPr>
                <w:lang w:val="id-ID"/>
              </w:rPr>
              <w:t>Inovasi</w:t>
            </w:r>
          </w:p>
          <w:p>
            <w:pPr>
              <w:pStyle w:val="10"/>
            </w:pPr>
          </w:p>
        </w:tc>
        <w:tc>
          <w:tcPr>
            <w:tcW w:w="5138" w:type="dxa"/>
          </w:tcPr>
          <w:p>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Sekolah memberikan kesempatan pada guru untuk selalu membuat inovasi baru.</w:t>
            </w:r>
          </w:p>
          <w:p>
            <w:pPr>
              <w:autoSpaceDE w:val="0"/>
              <w:autoSpaceDN w:val="0"/>
              <w:adjustRightInd w:val="0"/>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3148" w:type="dxa"/>
          </w:tcPr>
          <w:p>
            <w:pPr>
              <w:pStyle w:val="10"/>
              <w:jc w:val="both"/>
              <w:rPr>
                <w:lang w:val="id-ID"/>
              </w:rPr>
            </w:pPr>
            <w:r>
              <w:rPr>
                <w:lang w:val="id-ID"/>
              </w:rPr>
              <w:t>Orientasi hasil</w:t>
            </w:r>
          </w:p>
          <w:p>
            <w:pPr>
              <w:pStyle w:val="10"/>
            </w:pPr>
          </w:p>
        </w:tc>
        <w:tc>
          <w:tcPr>
            <w:tcW w:w="5138"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Sekolah berfokus pada pencapaian hasil, bukan pada teknik dan proses yang digunakan untuk mendapatkan hasil tersebut.</w:t>
            </w:r>
          </w:p>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3148" w:type="dxa"/>
          </w:tcPr>
          <w:p>
            <w:pPr>
              <w:pStyle w:val="10"/>
              <w:jc w:val="both"/>
              <w:rPr>
                <w:lang w:val="id-ID"/>
              </w:rPr>
            </w:pPr>
            <w:r>
              <w:rPr>
                <w:lang w:val="id-ID"/>
              </w:rPr>
              <w:t>Orientasi manusia</w:t>
            </w:r>
          </w:p>
          <w:p>
            <w:pPr>
              <w:pStyle w:val="10"/>
            </w:pPr>
          </w:p>
        </w:tc>
        <w:tc>
          <w:tcPr>
            <w:tcW w:w="5138"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Sekolah memperhitungkan efek hasil untuk orang-orang  di dalam organisasi/ sekolah tersebut.</w:t>
            </w:r>
          </w:p>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3148" w:type="dxa"/>
          </w:tcPr>
          <w:p>
            <w:pPr>
              <w:pStyle w:val="10"/>
              <w:jc w:val="both"/>
              <w:rPr>
                <w:lang w:val="id-ID"/>
              </w:rPr>
            </w:pPr>
            <w:r>
              <w:rPr>
                <w:lang w:val="id-ID"/>
              </w:rPr>
              <w:t>Orientasi tim</w:t>
            </w:r>
          </w:p>
          <w:p>
            <w:pPr>
              <w:pStyle w:val="10"/>
            </w:pPr>
          </w:p>
        </w:tc>
        <w:tc>
          <w:tcPr>
            <w:tcW w:w="5138"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Sekolah menekankan kerja dilaksanakan dalam tim-tim kerja, bukan pada individu-individu.</w:t>
            </w:r>
          </w:p>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3148" w:type="dxa"/>
          </w:tcPr>
          <w:p>
            <w:pPr>
              <w:pStyle w:val="10"/>
              <w:jc w:val="both"/>
              <w:rPr>
                <w:lang w:val="id-ID"/>
              </w:rPr>
            </w:pPr>
            <w:r>
              <w:rPr>
                <w:lang w:val="id-ID"/>
              </w:rPr>
              <w:t>Agresivitas</w:t>
            </w:r>
          </w:p>
          <w:p>
            <w:pPr>
              <w:pStyle w:val="10"/>
            </w:pPr>
          </w:p>
        </w:tc>
        <w:tc>
          <w:tcPr>
            <w:tcW w:w="5138"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Sekolah menekankan para guru untuk agresif dan mempunya jiwa kompetitif bukan bersantai-santai.</w:t>
            </w:r>
          </w:p>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3148" w:type="dxa"/>
          </w:tcPr>
          <w:p>
            <w:pPr>
              <w:shd w:val="clear" w:color="auto" w:fill="FFFFFF"/>
              <w:spacing w:after="0" w:line="240" w:lineRule="auto"/>
              <w:jc w:val="both"/>
              <w:rPr>
                <w:rFonts w:ascii="Times New Roman" w:hAnsi="Times New Roman" w:cs="Times New Roman"/>
                <w:color w:val="2E2E2E"/>
                <w:sz w:val="24"/>
                <w:szCs w:val="24"/>
                <w:lang w:eastAsia="id-ID"/>
              </w:rPr>
            </w:pPr>
            <w:r>
              <w:rPr>
                <w:rFonts w:ascii="Times New Roman" w:hAnsi="Times New Roman" w:cs="Times New Roman"/>
                <w:color w:val="2E2E2E"/>
                <w:sz w:val="24"/>
                <w:szCs w:val="24"/>
                <w:lang w:eastAsia="id-ID"/>
              </w:rPr>
              <w:t>Menguasai bahan ajar</w:t>
            </w:r>
          </w:p>
          <w:p>
            <w:pPr>
              <w:pStyle w:val="10"/>
              <w:jc w:val="both"/>
              <w:rPr>
                <w:lang w:val="id-ID"/>
              </w:rPr>
            </w:pPr>
          </w:p>
        </w:tc>
        <w:tc>
          <w:tcPr>
            <w:tcW w:w="5138"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Guru menguasai bahan ajar yang akan disampaikan kepada siswa.</w:t>
            </w:r>
          </w:p>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3148" w:type="dxa"/>
          </w:tcPr>
          <w:p>
            <w:pPr>
              <w:shd w:val="clear" w:color="auto" w:fill="FFFFFF"/>
              <w:spacing w:after="0" w:line="240" w:lineRule="auto"/>
              <w:jc w:val="both"/>
              <w:rPr>
                <w:rFonts w:ascii="Times New Roman" w:hAnsi="Times New Roman" w:cs="Times New Roman"/>
                <w:color w:val="2E2E2E"/>
                <w:sz w:val="24"/>
                <w:szCs w:val="24"/>
                <w:lang w:eastAsia="id-ID"/>
              </w:rPr>
            </w:pPr>
            <w:r>
              <w:rPr>
                <w:rFonts w:ascii="Times New Roman" w:hAnsi="Times New Roman" w:cs="Times New Roman"/>
                <w:color w:val="2E2E2E"/>
                <w:sz w:val="24"/>
                <w:szCs w:val="24"/>
                <w:lang w:eastAsia="id-ID"/>
              </w:rPr>
              <w:t>Mengelola kelas.</w:t>
            </w:r>
          </w:p>
          <w:p>
            <w:pPr>
              <w:pStyle w:val="10"/>
              <w:jc w:val="both"/>
              <w:rPr>
                <w:lang w:val="id-ID"/>
              </w:rPr>
            </w:pPr>
          </w:p>
        </w:tc>
        <w:tc>
          <w:tcPr>
            <w:tcW w:w="5138"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Guru mengelola kelas dan menciptakan kondisi kelas yang kondusif hingga akhir pelajaran.</w:t>
            </w:r>
          </w:p>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3148" w:type="dxa"/>
          </w:tcPr>
          <w:p>
            <w:pPr>
              <w:pStyle w:val="10"/>
              <w:jc w:val="both"/>
              <w:rPr>
                <w:lang w:val="id-ID"/>
              </w:rPr>
            </w:pPr>
            <w:r>
              <w:rPr>
                <w:color w:val="2E2E2E"/>
                <w:lang w:val="id-ID" w:eastAsia="id-ID"/>
              </w:rPr>
              <w:t>Menggunakan media/sumber pelajaran</w:t>
            </w:r>
          </w:p>
        </w:tc>
        <w:tc>
          <w:tcPr>
            <w:tcW w:w="5138" w:type="dxa"/>
          </w:tcPr>
          <w:p>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Dalam kegiatan pembelajaran guru menggunakan media pembelajaran dan sumber belajar yang memadai.</w:t>
            </w:r>
          </w:p>
          <w:p>
            <w:pPr>
              <w:autoSpaceDE w:val="0"/>
              <w:autoSpaceDN w:val="0"/>
              <w:adjustRightInd w:val="0"/>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3148" w:type="dxa"/>
          </w:tcPr>
          <w:p>
            <w:pPr>
              <w:shd w:val="clear" w:color="auto" w:fill="FFFFFF"/>
              <w:spacing w:after="0" w:line="240" w:lineRule="auto"/>
              <w:jc w:val="both"/>
              <w:rPr>
                <w:rFonts w:ascii="Times New Roman" w:hAnsi="Times New Roman" w:cs="Times New Roman"/>
                <w:color w:val="2E2E2E"/>
                <w:sz w:val="24"/>
                <w:szCs w:val="24"/>
                <w:lang w:eastAsia="id-ID"/>
              </w:rPr>
            </w:pPr>
            <w:r>
              <w:rPr>
                <w:rFonts w:ascii="Times New Roman" w:hAnsi="Times New Roman" w:cs="Times New Roman"/>
                <w:color w:val="2E2E2E"/>
                <w:sz w:val="24"/>
                <w:szCs w:val="24"/>
                <w:lang w:eastAsia="id-ID"/>
              </w:rPr>
              <w:t>Mengelola interaksi belajar mengajar.</w:t>
            </w:r>
          </w:p>
          <w:p>
            <w:pPr>
              <w:pStyle w:val="10"/>
              <w:jc w:val="both"/>
              <w:rPr>
                <w:lang w:val="id-ID"/>
              </w:rPr>
            </w:pPr>
          </w:p>
        </w:tc>
        <w:tc>
          <w:tcPr>
            <w:tcW w:w="5138"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Guru menciptakan situasi belajar yang interaktif di dalam kelas.</w:t>
            </w:r>
          </w:p>
          <w:p>
            <w:pPr>
              <w:spacing w:after="0" w:line="240" w:lineRule="auto"/>
              <w:jc w:val="both"/>
              <w:rPr>
                <w:rFonts w:ascii="Times New Roman" w:hAnsi="Times New Roman" w:cs="Times New Roman"/>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3148" w:type="dxa"/>
          </w:tcPr>
          <w:p>
            <w:pPr>
              <w:pStyle w:val="10"/>
              <w:jc w:val="both"/>
              <w:rPr>
                <w:lang w:val="id-ID"/>
              </w:rPr>
            </w:pPr>
            <w:r>
              <w:rPr>
                <w:color w:val="2E2E2E"/>
                <w:lang w:val="id-ID" w:eastAsia="id-ID"/>
              </w:rPr>
              <w:t>Menilai prestasi siswa</w:t>
            </w:r>
          </w:p>
        </w:tc>
        <w:tc>
          <w:tcPr>
            <w:tcW w:w="5138"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Guru melakukan penilaian setiap menyelesaikan satu KD pembelajaran.</w:t>
            </w:r>
          </w:p>
        </w:tc>
      </w:tr>
    </w:tbl>
    <w:p>
      <w:pPr>
        <w:rPr>
          <w:rFonts w:ascii="Times New Roman" w:hAnsi="Times New Roman" w:cs="Times New Roman"/>
          <w:sz w:val="24"/>
          <w:szCs w:val="24"/>
        </w:rPr>
      </w:pPr>
    </w:p>
    <w:sectPr>
      <w:pgSz w:w="12240" w:h="20160"/>
      <w:pgMar w:top="1440" w:right="1440" w:bottom="2694"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BD557D"/>
    <w:multiLevelType w:val="multilevel"/>
    <w:tmpl w:val="47BD557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2"/>
  </w:compat>
  <w:rsids>
    <w:rsidRoot w:val="009A44AB"/>
    <w:rsid w:val="0002769A"/>
    <w:rsid w:val="00083B3F"/>
    <w:rsid w:val="000C29CD"/>
    <w:rsid w:val="000E2CCC"/>
    <w:rsid w:val="0014473B"/>
    <w:rsid w:val="00172CB5"/>
    <w:rsid w:val="001A33DB"/>
    <w:rsid w:val="001D0497"/>
    <w:rsid w:val="001D08E3"/>
    <w:rsid w:val="001E2A98"/>
    <w:rsid w:val="002576D4"/>
    <w:rsid w:val="00275AC1"/>
    <w:rsid w:val="002E3A80"/>
    <w:rsid w:val="0030622A"/>
    <w:rsid w:val="0034228A"/>
    <w:rsid w:val="003D0EE0"/>
    <w:rsid w:val="004321F0"/>
    <w:rsid w:val="00447018"/>
    <w:rsid w:val="00471DF9"/>
    <w:rsid w:val="004B1D8C"/>
    <w:rsid w:val="004D7FB3"/>
    <w:rsid w:val="004F63A7"/>
    <w:rsid w:val="005021EF"/>
    <w:rsid w:val="00523CA3"/>
    <w:rsid w:val="005639CC"/>
    <w:rsid w:val="00593313"/>
    <w:rsid w:val="005B2D04"/>
    <w:rsid w:val="005E286B"/>
    <w:rsid w:val="005F75F2"/>
    <w:rsid w:val="0063027E"/>
    <w:rsid w:val="006826F2"/>
    <w:rsid w:val="00684AB6"/>
    <w:rsid w:val="00724AAA"/>
    <w:rsid w:val="007F07FE"/>
    <w:rsid w:val="00827452"/>
    <w:rsid w:val="00840F26"/>
    <w:rsid w:val="00841334"/>
    <w:rsid w:val="00866306"/>
    <w:rsid w:val="00873C50"/>
    <w:rsid w:val="008C530C"/>
    <w:rsid w:val="008E2A4A"/>
    <w:rsid w:val="00915B27"/>
    <w:rsid w:val="00933645"/>
    <w:rsid w:val="00964CD0"/>
    <w:rsid w:val="00985354"/>
    <w:rsid w:val="0098597F"/>
    <w:rsid w:val="00986249"/>
    <w:rsid w:val="009A44AB"/>
    <w:rsid w:val="00A11505"/>
    <w:rsid w:val="00A46C46"/>
    <w:rsid w:val="00A76E2D"/>
    <w:rsid w:val="00A9152C"/>
    <w:rsid w:val="00A95BC7"/>
    <w:rsid w:val="00A970E7"/>
    <w:rsid w:val="00AF5147"/>
    <w:rsid w:val="00B35976"/>
    <w:rsid w:val="00B4729C"/>
    <w:rsid w:val="00BB4E1B"/>
    <w:rsid w:val="00C01F3E"/>
    <w:rsid w:val="00C06F22"/>
    <w:rsid w:val="00C30A70"/>
    <w:rsid w:val="00C41D07"/>
    <w:rsid w:val="00C87367"/>
    <w:rsid w:val="00D20F4E"/>
    <w:rsid w:val="00D26348"/>
    <w:rsid w:val="00D379D3"/>
    <w:rsid w:val="00D831FF"/>
    <w:rsid w:val="00DF5637"/>
    <w:rsid w:val="00E47D73"/>
    <w:rsid w:val="00E655F6"/>
    <w:rsid w:val="00E66B45"/>
    <w:rsid w:val="00F02666"/>
    <w:rsid w:val="00F53ACC"/>
    <w:rsid w:val="00F75A38"/>
    <w:rsid w:val="00FB363A"/>
    <w:rsid w:val="00FD3478"/>
    <w:rsid w:val="00FE3E9C"/>
    <w:rsid w:val="00FE44CE"/>
    <w:rsid w:val="00FF0FE9"/>
    <w:rsid w:val="150274CB"/>
    <w:rsid w:val="43013C5C"/>
    <w:rsid w:val="43EB0A07"/>
    <w:rsid w:val="44F6519D"/>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id-ID"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4"/>
    <w:semiHidden/>
    <w:unhideWhenUsed/>
    <w:qFormat/>
    <w:uiPriority w:val="99"/>
    <w:pPr>
      <w:tabs>
        <w:tab w:val="center" w:pos="4513"/>
        <w:tab w:val="right" w:pos="9026"/>
      </w:tabs>
      <w:spacing w:after="0" w:line="240" w:lineRule="auto"/>
    </w:pPr>
  </w:style>
  <w:style w:type="paragraph" w:styleId="5">
    <w:name w:val="header"/>
    <w:basedOn w:val="1"/>
    <w:link w:val="13"/>
    <w:semiHidden/>
    <w:unhideWhenUsed/>
    <w:qFormat/>
    <w:uiPriority w:val="99"/>
    <w:pPr>
      <w:tabs>
        <w:tab w:val="center" w:pos="4513"/>
        <w:tab w:val="right" w:pos="9026"/>
      </w:tabs>
      <w:spacing w:after="0" w:line="240" w:lineRule="auto"/>
    </w:pPr>
  </w:style>
  <w:style w:type="table" w:styleId="6">
    <w:name w:val="Table Grid"/>
    <w:basedOn w:val="3"/>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7">
    <w:name w:val="paragraph"/>
    <w:basedOn w:val="1"/>
    <w:uiPriority w:val="0"/>
    <w:pPr>
      <w:spacing w:before="100" w:beforeAutospacing="1" w:after="100" w:afterAutospacing="1" w:line="240" w:lineRule="auto"/>
    </w:pPr>
    <w:rPr>
      <w:rFonts w:ascii="Times New Roman" w:hAnsi="Times New Roman" w:eastAsia="Times New Roman" w:cs="Times New Roman"/>
      <w:sz w:val="24"/>
      <w:szCs w:val="24"/>
      <w:lang w:val="en-US"/>
    </w:rPr>
  </w:style>
  <w:style w:type="character" w:customStyle="1" w:styleId="8">
    <w:name w:val="normaltextrun"/>
    <w:basedOn w:val="2"/>
    <w:uiPriority w:val="0"/>
  </w:style>
  <w:style w:type="character" w:customStyle="1" w:styleId="9">
    <w:name w:val="eop"/>
    <w:basedOn w:val="2"/>
    <w:uiPriority w:val="0"/>
  </w:style>
  <w:style w:type="paragraph" w:customStyle="1" w:styleId="10">
    <w:name w:val="Default"/>
    <w:uiPriority w:val="0"/>
    <w:pPr>
      <w:autoSpaceDE w:val="0"/>
      <w:autoSpaceDN w:val="0"/>
      <w:adjustRightInd w:val="0"/>
      <w:spacing w:after="0" w:line="240" w:lineRule="auto"/>
    </w:pPr>
    <w:rPr>
      <w:rFonts w:ascii="Times New Roman" w:hAnsi="Times New Roman" w:cs="Times New Roman" w:eastAsiaTheme="minorEastAsia"/>
      <w:color w:val="000000"/>
      <w:sz w:val="24"/>
      <w:szCs w:val="24"/>
      <w:lang w:val="en-US" w:eastAsia="en-US" w:bidi="ar-SA"/>
    </w:rPr>
  </w:style>
  <w:style w:type="paragraph" w:styleId="11">
    <w:name w:val="List Paragraph"/>
    <w:basedOn w:val="1"/>
    <w:link w:val="12"/>
    <w:qFormat/>
    <w:uiPriority w:val="34"/>
    <w:pPr>
      <w:ind w:left="720"/>
      <w:contextualSpacing/>
    </w:pPr>
    <w:rPr>
      <w:rFonts w:eastAsiaTheme="minorEastAsia"/>
      <w:lang w:val="en-US"/>
    </w:rPr>
  </w:style>
  <w:style w:type="character" w:customStyle="1" w:styleId="12">
    <w:name w:val="List Paragraph Char"/>
    <w:basedOn w:val="2"/>
    <w:link w:val="11"/>
    <w:qFormat/>
    <w:locked/>
    <w:uiPriority w:val="34"/>
    <w:rPr>
      <w:rFonts w:eastAsiaTheme="minorEastAsia"/>
      <w:lang w:val="en-US"/>
    </w:rPr>
  </w:style>
  <w:style w:type="character" w:customStyle="1" w:styleId="13">
    <w:name w:val="Header Char"/>
    <w:basedOn w:val="2"/>
    <w:link w:val="5"/>
    <w:semiHidden/>
    <w:qFormat/>
    <w:uiPriority w:val="99"/>
  </w:style>
  <w:style w:type="character" w:customStyle="1" w:styleId="14">
    <w:name w:val="Footer Char"/>
    <w:basedOn w:val="2"/>
    <w:link w:val="4"/>
    <w:semiHidden/>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798</Words>
  <Characters>4553</Characters>
  <Lines>37</Lines>
  <Paragraphs>10</Paragraphs>
  <TotalTime>1</TotalTime>
  <ScaleCrop>false</ScaleCrop>
  <LinksUpToDate>false</LinksUpToDate>
  <CharactersWithSpaces>5341</CharactersWithSpaces>
  <Application>WPS Office_11.2.0.10017_F1E327BC-269C-435d-A152-05C5408002CA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2020-11-02T12:53:00Z</dcterms:created>
  <dc:creator>D 3 NY</dc:creator>
  <cp:lastModifiedBy>Win10</cp:lastModifiedBy>
  <dcterms:modified xsi:type="dcterms:W3CDTF">2021-03-25T01:34:35Z</dcterms:modified>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1033-11.2.0.10017</vt:lpwstr>
  </property>
</Properties>
</file>